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602AFA">
        <w:t xml:space="preserve"> Central, Rio -</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602AFA">
        <w:rPr>
          <w:rFonts w:ascii="Arial" w:hAnsi="Arial" w:cs="Arial"/>
          <w:sz w:val="16"/>
          <w:szCs w:val="16"/>
        </w:rPr>
        <w:t>223</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602AFA">
        <w:rPr>
          <w:rFonts w:ascii="Arial" w:hAnsi="Arial" w:cs="Arial"/>
          <w:bCs/>
          <w:sz w:val="16"/>
          <w:szCs w:val="16"/>
        </w:rPr>
        <w:t>423</w:t>
      </w:r>
      <w:r w:rsidR="00310092">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w:t>
      </w:r>
      <w:r w:rsidR="00602AFA">
        <w:rPr>
          <w:rFonts w:ascii="Arial" w:hAnsi="Arial" w:cs="Arial"/>
          <w:bCs/>
          <w:sz w:val="16"/>
          <w:szCs w:val="16"/>
        </w:rPr>
        <w:t>04428</w:t>
      </w:r>
      <w:r w:rsidR="00F00060">
        <w:rPr>
          <w:rFonts w:ascii="Arial" w:hAnsi="Arial" w:cs="Arial"/>
          <w:bCs/>
          <w:sz w:val="16"/>
          <w:szCs w:val="16"/>
        </w:rPr>
        <w:t>-00/2016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310092">
        <w:rPr>
          <w:rFonts w:ascii="Arial" w:hAnsi="Arial" w:cs="Arial"/>
          <w:sz w:val="16"/>
          <w:szCs w:val="16"/>
        </w:rPr>
        <w:t xml:space="preserve">Pelo presente instrumento, o </w:t>
      </w:r>
      <w:r w:rsidR="00190648" w:rsidRPr="00310092">
        <w:rPr>
          <w:rFonts w:ascii="Arial" w:hAnsi="Arial" w:cs="Arial"/>
          <w:sz w:val="16"/>
          <w:szCs w:val="16"/>
        </w:rPr>
        <w:t>ESTADO DE RONDÔNIA</w:t>
      </w:r>
      <w:r w:rsidRPr="00310092">
        <w:rPr>
          <w:rFonts w:ascii="Arial" w:hAnsi="Arial" w:cs="Arial"/>
          <w:sz w:val="16"/>
          <w:szCs w:val="16"/>
        </w:rPr>
        <w:t xml:space="preserve">, através </w:t>
      </w:r>
      <w:r w:rsidR="006D60AF" w:rsidRPr="00310092">
        <w:rPr>
          <w:rFonts w:ascii="Arial" w:hAnsi="Arial" w:cs="Arial"/>
          <w:sz w:val="16"/>
          <w:szCs w:val="16"/>
        </w:rPr>
        <w:t xml:space="preserve">da SUPERINTENDÊNCIA ESTADUAL DE </w:t>
      </w:r>
      <w:r w:rsidRPr="00310092">
        <w:rPr>
          <w:rFonts w:ascii="Arial" w:hAnsi="Arial" w:cs="Arial"/>
          <w:sz w:val="16"/>
          <w:szCs w:val="16"/>
        </w:rPr>
        <w:t>LICITAÇÕES – SUPEL situada à AV. FARQUAR N° 2986 COMPLEXO RIO MADEIRA EDIFÍCIO</w:t>
      </w:r>
      <w:r w:rsidR="006B3126" w:rsidRPr="00310092">
        <w:rPr>
          <w:rFonts w:ascii="Arial" w:hAnsi="Arial" w:cs="Arial"/>
          <w:sz w:val="16"/>
          <w:szCs w:val="16"/>
        </w:rPr>
        <w:t xml:space="preserve">, ED. PACAÁS NOVOS 2º </w:t>
      </w:r>
      <w:r w:rsidR="00EA7C97" w:rsidRPr="00310092">
        <w:rPr>
          <w:rFonts w:ascii="Arial" w:hAnsi="Arial" w:cs="Arial"/>
          <w:sz w:val="16"/>
          <w:szCs w:val="16"/>
        </w:rPr>
        <w:t>ANDAR,</w:t>
      </w:r>
      <w:r w:rsidRPr="00310092">
        <w:rPr>
          <w:rFonts w:ascii="Arial" w:hAnsi="Arial" w:cs="Arial"/>
          <w:sz w:val="16"/>
          <w:szCs w:val="16"/>
        </w:rPr>
        <w:t xml:space="preserve"> neste ato representado pelo </w:t>
      </w:r>
      <w:r w:rsidRPr="00310092">
        <w:rPr>
          <w:rFonts w:ascii="Arial" w:hAnsi="Arial" w:cs="Arial"/>
          <w:bCs/>
          <w:sz w:val="16"/>
          <w:szCs w:val="16"/>
        </w:rPr>
        <w:t>Superintendente da SUPEL</w:t>
      </w:r>
      <w:r w:rsidRPr="00310092">
        <w:rPr>
          <w:rFonts w:ascii="Arial" w:hAnsi="Arial" w:cs="Arial"/>
          <w:sz w:val="16"/>
          <w:szCs w:val="16"/>
        </w:rPr>
        <w:t>, Senhor Márcio Rogério Gabriel e a(s) empresa(s) qualificada(s) no</w:t>
      </w:r>
      <w:r w:rsidR="00190648" w:rsidRPr="00310092">
        <w:rPr>
          <w:rFonts w:ascii="Arial" w:hAnsi="Arial" w:cs="Arial"/>
          <w:sz w:val="16"/>
          <w:szCs w:val="16"/>
        </w:rPr>
        <w:t xml:space="preserve"> Anexo Único desta Ata, resolvem</w:t>
      </w:r>
      <w:r w:rsidRPr="00310092">
        <w:rPr>
          <w:rFonts w:ascii="Arial" w:hAnsi="Arial" w:cs="Arial"/>
          <w:sz w:val="16"/>
          <w:szCs w:val="16"/>
        </w:rPr>
        <w:t xml:space="preserve"> </w:t>
      </w:r>
      <w:r w:rsidRPr="00310092">
        <w:rPr>
          <w:rFonts w:ascii="Arial" w:hAnsi="Arial" w:cs="Arial"/>
          <w:bCs/>
          <w:sz w:val="16"/>
          <w:szCs w:val="16"/>
        </w:rPr>
        <w:t>REGISTRAR O PREÇ</w:t>
      </w:r>
      <w:r w:rsidR="00F17DD3" w:rsidRPr="00310092">
        <w:rPr>
          <w:rFonts w:ascii="Arial" w:hAnsi="Arial" w:cs="Arial"/>
          <w:bCs/>
          <w:sz w:val="16"/>
          <w:szCs w:val="16"/>
        </w:rPr>
        <w:t>O</w:t>
      </w:r>
      <w:r w:rsidR="00A80E46" w:rsidRPr="00310092">
        <w:rPr>
          <w:rFonts w:ascii="Arial" w:hAnsi="Arial" w:cs="Arial"/>
          <w:bCs/>
          <w:sz w:val="16"/>
          <w:szCs w:val="16"/>
        </w:rPr>
        <w:t xml:space="preserve"> </w:t>
      </w:r>
      <w:r w:rsidR="00BE1E6F" w:rsidRPr="00310092">
        <w:rPr>
          <w:rFonts w:ascii="Arial" w:hAnsi="Arial" w:cs="Arial"/>
          <w:sz w:val="16"/>
          <w:szCs w:val="16"/>
        </w:rPr>
        <w:t>para futura e eventual</w:t>
      </w:r>
      <w:r w:rsidR="00F00060" w:rsidRPr="00310092">
        <w:rPr>
          <w:rFonts w:ascii="Arial" w:hAnsi="Arial" w:cs="Arial"/>
          <w:sz w:val="16"/>
          <w:szCs w:val="16"/>
        </w:rPr>
        <w:t xml:space="preserve"> </w:t>
      </w:r>
      <w:r w:rsidR="00602AFA" w:rsidRPr="00602AFA">
        <w:rPr>
          <w:rFonts w:ascii="Arial" w:hAnsi="Arial" w:cs="Arial"/>
          <w:sz w:val="16"/>
          <w:szCs w:val="16"/>
        </w:rPr>
        <w:t>aquisição dos equipamentos de proteção individual (</w:t>
      </w:r>
      <w:proofErr w:type="spellStart"/>
      <w:r w:rsidR="00602AFA" w:rsidRPr="00602AFA">
        <w:rPr>
          <w:rFonts w:ascii="Arial" w:hAnsi="Arial" w:cs="Arial"/>
          <w:sz w:val="16"/>
          <w:szCs w:val="16"/>
        </w:rPr>
        <w:t>EPI’S</w:t>
      </w:r>
      <w:proofErr w:type="spellEnd"/>
      <w:r w:rsidR="00602AFA" w:rsidRPr="00602AFA">
        <w:rPr>
          <w:rFonts w:ascii="Arial" w:hAnsi="Arial" w:cs="Arial"/>
          <w:sz w:val="16"/>
          <w:szCs w:val="16"/>
        </w:rPr>
        <w:t>), materiais necessários para assegurar a segurança e saúde no Trabalho no âmbito do Hospital de Base Dr. Ary Pinheiro</w:t>
      </w:r>
      <w:r w:rsidR="00310092" w:rsidRPr="00310092">
        <w:rPr>
          <w:rFonts w:ascii="Arial" w:hAnsi="Arial" w:cs="Arial"/>
          <w:bCs/>
          <w:sz w:val="16"/>
          <w:szCs w:val="16"/>
        </w:rPr>
        <w:t>,</w:t>
      </w:r>
      <w:r w:rsidR="00F00060" w:rsidRPr="00F00060">
        <w:rPr>
          <w:rFonts w:ascii="Arial" w:hAnsi="Arial" w:cs="Arial"/>
          <w:color w:val="000000" w:themeColor="text1"/>
          <w:sz w:val="16"/>
          <w:szCs w:val="16"/>
        </w:rPr>
        <w:t xml:space="preserve"> a pedido da Secretaria de Estado da Saúde – SESAU/RO, </w:t>
      </w:r>
      <w:r w:rsidR="001E380D" w:rsidRPr="00F00060">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602AFA" w:rsidRPr="00602AFA">
        <w:rPr>
          <w:rFonts w:ascii="Arial" w:hAnsi="Arial" w:cs="Arial"/>
          <w:sz w:val="16"/>
          <w:szCs w:val="16"/>
        </w:rPr>
        <w:t>aquisição dos equipamentos de proteção individual (</w:t>
      </w:r>
      <w:proofErr w:type="spellStart"/>
      <w:r w:rsidR="00602AFA" w:rsidRPr="00602AFA">
        <w:rPr>
          <w:rFonts w:ascii="Arial" w:hAnsi="Arial" w:cs="Arial"/>
          <w:sz w:val="16"/>
          <w:szCs w:val="16"/>
        </w:rPr>
        <w:t>EPI’S</w:t>
      </w:r>
      <w:proofErr w:type="spellEnd"/>
      <w:r w:rsidR="00602AFA" w:rsidRPr="00602AFA">
        <w:rPr>
          <w:rFonts w:ascii="Arial" w:hAnsi="Arial" w:cs="Arial"/>
          <w:sz w:val="16"/>
          <w:szCs w:val="16"/>
        </w:rPr>
        <w:t>), materiais necessários para assegurar a segurança e saúde no Trabalho no âmbito do Hospital de Base Dr. Ary Pinheiro</w:t>
      </w:r>
      <w:r w:rsidR="00602AFA" w:rsidRPr="00F00060">
        <w:rPr>
          <w:rFonts w:ascii="Arial" w:hAnsi="Arial" w:cs="Arial"/>
          <w:color w:val="000000" w:themeColor="text1"/>
          <w:sz w:val="16"/>
          <w:szCs w:val="16"/>
        </w:rPr>
        <w:t xml:space="preserve"> </w:t>
      </w:r>
      <w:r w:rsidR="00F00060" w:rsidRPr="00F00060">
        <w:rPr>
          <w:rFonts w:ascii="Arial" w:hAnsi="Arial" w:cs="Arial"/>
          <w:color w:val="000000" w:themeColor="text1"/>
          <w:sz w:val="16"/>
          <w:szCs w:val="16"/>
        </w:rPr>
        <w:t>a pedido da Secretaria de Estado da Saúde – SESAU/RO</w:t>
      </w:r>
      <w:r w:rsidR="00F00060">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602AFA" w:rsidRDefault="00484035" w:rsidP="0026194E">
      <w:pPr>
        <w:pStyle w:val="Corpodetexto3"/>
        <w:numPr>
          <w:ilvl w:val="1"/>
          <w:numId w:val="2"/>
        </w:numPr>
        <w:tabs>
          <w:tab w:val="left" w:pos="900"/>
        </w:tabs>
        <w:ind w:right="47"/>
        <w:rPr>
          <w:rFonts w:ascii="Arial" w:hAnsi="Arial" w:cs="Arial"/>
          <w:sz w:val="16"/>
          <w:szCs w:val="16"/>
        </w:rPr>
      </w:pPr>
      <w:r w:rsidRPr="00602AFA">
        <w:rPr>
          <w:rFonts w:ascii="Arial" w:hAnsi="Arial" w:cs="Arial"/>
          <w:b/>
          <w:sz w:val="16"/>
          <w:szCs w:val="16"/>
        </w:rPr>
        <w:t>DO PRAZO DE ENTREGA:</w:t>
      </w:r>
      <w:r w:rsidRPr="00602AFA">
        <w:rPr>
          <w:rFonts w:ascii="Arial" w:hAnsi="Arial" w:cs="Arial"/>
          <w:sz w:val="16"/>
          <w:szCs w:val="16"/>
        </w:rPr>
        <w:t xml:space="preserve"> </w:t>
      </w:r>
      <w:r w:rsidR="00602AFA" w:rsidRPr="00602AFA">
        <w:rPr>
          <w:rFonts w:ascii="Arial" w:hAnsi="Arial" w:cs="Arial"/>
          <w:bCs/>
          <w:sz w:val="16"/>
          <w:szCs w:val="16"/>
        </w:rPr>
        <w:t>Os materiais deverão ser entregues no prazo máximo de até 30 (trinta) dias corridos contados a partir do recebimento da Nota de Empenho.</w:t>
      </w:r>
    </w:p>
    <w:p w:rsidR="00BE1E6F" w:rsidRPr="00602AFA" w:rsidRDefault="00BE1E6F" w:rsidP="0026194E">
      <w:pPr>
        <w:pStyle w:val="Corpodetexto3"/>
        <w:tabs>
          <w:tab w:val="left" w:pos="900"/>
        </w:tabs>
        <w:ind w:right="47"/>
        <w:rPr>
          <w:rFonts w:ascii="Arial" w:hAnsi="Arial" w:cs="Arial"/>
          <w:sz w:val="16"/>
          <w:szCs w:val="16"/>
        </w:rPr>
      </w:pPr>
    </w:p>
    <w:p w:rsidR="0026194E" w:rsidRPr="00602AFA" w:rsidRDefault="00484035" w:rsidP="0026194E">
      <w:pPr>
        <w:pStyle w:val="Corpodetexto3"/>
        <w:numPr>
          <w:ilvl w:val="1"/>
          <w:numId w:val="2"/>
        </w:numPr>
        <w:tabs>
          <w:tab w:val="left" w:pos="900"/>
        </w:tabs>
        <w:ind w:right="47"/>
        <w:rPr>
          <w:rFonts w:ascii="Arial" w:hAnsi="Arial" w:cs="Arial"/>
          <w:sz w:val="16"/>
          <w:szCs w:val="16"/>
        </w:rPr>
      </w:pPr>
      <w:r w:rsidRPr="00602AFA">
        <w:rPr>
          <w:rFonts w:ascii="Arial" w:hAnsi="Arial" w:cs="Arial"/>
          <w:b/>
          <w:sz w:val="16"/>
          <w:szCs w:val="16"/>
        </w:rPr>
        <w:t>DO LOCAL DE ENTREGA:</w:t>
      </w:r>
      <w:r w:rsidR="00EA7C97" w:rsidRPr="00602AFA">
        <w:rPr>
          <w:rFonts w:ascii="Arial" w:hAnsi="Arial" w:cs="Arial"/>
          <w:sz w:val="16"/>
          <w:szCs w:val="16"/>
        </w:rPr>
        <w:t xml:space="preserve"> </w:t>
      </w:r>
      <w:r w:rsidR="00602AFA" w:rsidRPr="00602AFA">
        <w:rPr>
          <w:rFonts w:ascii="Arial" w:hAnsi="Arial" w:cs="Arial"/>
          <w:bCs/>
          <w:sz w:val="16"/>
          <w:szCs w:val="16"/>
        </w:rPr>
        <w:t xml:space="preserve">A entrega dos materiais </w:t>
      </w:r>
      <w:proofErr w:type="gramStart"/>
      <w:r w:rsidR="00602AFA" w:rsidRPr="00602AFA">
        <w:rPr>
          <w:rFonts w:ascii="Arial" w:hAnsi="Arial" w:cs="Arial"/>
          <w:bCs/>
          <w:sz w:val="16"/>
          <w:szCs w:val="16"/>
        </w:rPr>
        <w:t>deverão ser efetuadas</w:t>
      </w:r>
      <w:proofErr w:type="gramEnd"/>
      <w:r w:rsidR="00602AFA" w:rsidRPr="00602AFA">
        <w:rPr>
          <w:rFonts w:ascii="Arial" w:hAnsi="Arial" w:cs="Arial"/>
          <w:bCs/>
          <w:sz w:val="16"/>
          <w:szCs w:val="16"/>
        </w:rPr>
        <w:t xml:space="preserve"> na Gerência de Almoxarifado e Patrimônio - GAP, na Av. Rio Madeira, nº 603, Bairro Nova Porto Velho – Porto Velho/RO, (69) 3216-2203/ 3216-5475, entrega em horário comercial: das 08:00h às 13:00h de segunda a sexta – feira.</w:t>
      </w:r>
    </w:p>
    <w:p w:rsidR="00310092" w:rsidRPr="00310092" w:rsidRDefault="00310092" w:rsidP="00310092">
      <w:pPr>
        <w:pStyle w:val="Corpodetexto3"/>
        <w:tabs>
          <w:tab w:val="left" w:pos="900"/>
        </w:tabs>
        <w:ind w:left="360" w:right="47"/>
        <w:rPr>
          <w:rFonts w:ascii="Arial" w:hAnsi="Arial" w:cs="Arial"/>
          <w:sz w:val="16"/>
          <w:szCs w:val="16"/>
        </w:rPr>
      </w:pPr>
    </w:p>
    <w:p w:rsidR="005D712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310092" w:rsidRPr="00310092" w:rsidRDefault="00310092" w:rsidP="00310092">
      <w:pPr>
        <w:tabs>
          <w:tab w:val="left" w:pos="0"/>
        </w:tabs>
        <w:jc w:val="both"/>
        <w:rPr>
          <w:rFonts w:ascii="Arial" w:hAnsi="Arial" w:cs="Arial"/>
          <w:sz w:val="16"/>
          <w:szCs w:val="16"/>
        </w:rPr>
      </w:pPr>
      <w:proofErr w:type="gramStart"/>
      <w:r>
        <w:rPr>
          <w:rFonts w:ascii="Arial" w:hAnsi="Arial" w:cs="Arial"/>
          <w:b/>
          <w:sz w:val="16"/>
          <w:szCs w:val="16"/>
        </w:rPr>
        <w:t>9</w:t>
      </w:r>
      <w:r w:rsidRPr="00310092">
        <w:rPr>
          <w:rFonts w:ascii="Arial" w:hAnsi="Arial" w:cs="Arial"/>
          <w:b/>
          <w:sz w:val="16"/>
          <w:szCs w:val="16"/>
          <w:lang w:val="pt-PT"/>
        </w:rPr>
        <w:t xml:space="preserve">.1 </w:t>
      </w:r>
      <w:r w:rsidRPr="00310092">
        <w:rPr>
          <w:rFonts w:ascii="Arial" w:hAnsi="Arial" w:cs="Arial"/>
          <w:sz w:val="16"/>
          <w:szCs w:val="16"/>
        </w:rPr>
        <w:t>Sem prejuízo das sanções cominadas no art. 87, I, III e IV, da Lei nº</w:t>
      </w:r>
      <w:proofErr w:type="gramEnd"/>
      <w:r w:rsidRPr="00310092">
        <w:rPr>
          <w:rFonts w:ascii="Arial" w:hAnsi="Arial" w:cs="Arial"/>
          <w:sz w:val="16"/>
          <w:szCs w:val="16"/>
        </w:rPr>
        <w:t xml:space="preserve"> 8.666/93, multa de 10% (dez por cento), sobre a parcela inadimplida.</w:t>
      </w:r>
    </w:p>
    <w:p w:rsidR="00310092" w:rsidRPr="00310092" w:rsidRDefault="00310092" w:rsidP="00310092">
      <w:pPr>
        <w:tabs>
          <w:tab w:val="left" w:pos="-142"/>
        </w:tabs>
        <w:suppressAutoHyphens/>
        <w:jc w:val="both"/>
        <w:rPr>
          <w:rFonts w:ascii="Arial" w:hAnsi="Arial" w:cs="Arial"/>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 xml:space="preserve">.2 </w:t>
      </w:r>
      <w:r w:rsidRPr="00310092">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.3</w:t>
      </w:r>
      <w:r w:rsidRPr="00310092">
        <w:rPr>
          <w:rFonts w:ascii="Arial" w:hAnsi="Arial" w:cs="Arial"/>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310092">
        <w:rPr>
          <w:rFonts w:ascii="Arial" w:hAnsi="Arial" w:cs="Arial"/>
          <w:sz w:val="16"/>
          <w:szCs w:val="16"/>
        </w:rPr>
        <w:t>descredenciado no Cadastro de Fornecedores Estadual</w:t>
      </w:r>
      <w:proofErr w:type="gramEnd"/>
      <w:r w:rsidRPr="00310092">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 xml:space="preserve">.4 </w:t>
      </w:r>
      <w:r w:rsidRPr="00310092">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se houver. Mantendo-se o insucesso, seus dados serão encaminhados ao órgão competente para que seja inscrita na dívida ativa, podendo, ainda a Administração proceder à cobrança judicial.</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 xml:space="preserve">.5 </w:t>
      </w:r>
      <w:r w:rsidRPr="00310092">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.6</w:t>
      </w:r>
      <w:r w:rsidRPr="00310092">
        <w:rPr>
          <w:rFonts w:ascii="Arial" w:hAnsi="Arial" w:cs="Arial"/>
          <w:sz w:val="16"/>
          <w:szCs w:val="16"/>
        </w:rPr>
        <w:t xml:space="preserve"> De acordo com a gravidade do descumprimento</w:t>
      </w:r>
      <w:proofErr w:type="gramStart"/>
      <w:r w:rsidRPr="00310092">
        <w:rPr>
          <w:rFonts w:ascii="Arial" w:hAnsi="Arial" w:cs="Arial"/>
          <w:sz w:val="16"/>
          <w:szCs w:val="16"/>
        </w:rPr>
        <w:t>, poderá</w:t>
      </w:r>
      <w:proofErr w:type="gramEnd"/>
      <w:r w:rsidRPr="00310092">
        <w:rPr>
          <w:rFonts w:ascii="Arial" w:hAnsi="Arial" w:cs="Arial"/>
          <w:sz w:val="16"/>
          <w:szCs w:val="16"/>
        </w:rPr>
        <w:t xml:space="preserve">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.7</w:t>
      </w:r>
      <w:r w:rsidRPr="00310092">
        <w:rPr>
          <w:rFonts w:ascii="Arial" w:hAnsi="Arial" w:cs="Arial"/>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.8</w:t>
      </w:r>
      <w:r w:rsidRPr="00310092">
        <w:rPr>
          <w:rFonts w:ascii="Arial" w:hAnsi="Arial" w:cs="Arial"/>
          <w:sz w:val="16"/>
          <w:szCs w:val="16"/>
        </w:rPr>
        <w:t xml:space="preserve"> São exemplos de infração administrativa penalizáveis, nos termos da Lei nº 8.666, de 1993, da Lei nº 10.520, de 2002, do Decreto nº 3.555, de 2000, e do Decreto nº 5.450, de 2005:</w:t>
      </w:r>
    </w:p>
    <w:p w:rsidR="00310092" w:rsidRPr="00310092" w:rsidRDefault="00310092" w:rsidP="00310092">
      <w:pPr>
        <w:tabs>
          <w:tab w:val="left" w:pos="-142"/>
        </w:tabs>
        <w:suppressAutoHyphens/>
        <w:jc w:val="both"/>
        <w:rPr>
          <w:rFonts w:ascii="Arial" w:hAnsi="Arial" w:cs="Arial"/>
          <w:sz w:val="16"/>
          <w:szCs w:val="16"/>
        </w:rPr>
      </w:pP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Inexecução total ou parcial do contrato;</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Apresentação de documentação falsa;</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Comportamento inidôneo;</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Fraude fiscal;</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Descumprimento de qualquer dos deveres elencados no Edital ou no Contrato.</w:t>
      </w:r>
    </w:p>
    <w:p w:rsidR="00310092" w:rsidRPr="00310092" w:rsidRDefault="00310092" w:rsidP="00310092">
      <w:pPr>
        <w:tabs>
          <w:tab w:val="left" w:pos="284"/>
        </w:tabs>
        <w:contextualSpacing/>
        <w:jc w:val="right"/>
        <w:rPr>
          <w:rFonts w:ascii="Arial" w:hAnsi="Arial" w:cs="Arial"/>
          <w:sz w:val="16"/>
          <w:szCs w:val="16"/>
        </w:rPr>
      </w:pPr>
    </w:p>
    <w:p w:rsidR="00310092" w:rsidRPr="00310092" w:rsidRDefault="00310092" w:rsidP="00310092">
      <w:pPr>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.9</w:t>
      </w:r>
      <w:r w:rsidRPr="00310092">
        <w:rPr>
          <w:rFonts w:ascii="Arial" w:hAnsi="Arial" w:cs="Arial"/>
          <w:sz w:val="16"/>
          <w:szCs w:val="16"/>
        </w:rPr>
        <w:t xml:space="preserve"> As sanções serão aplicadas sem prejuízo da responsabilidade civil e criminal que possa ser acionada em desfavor da Contratada, conforme infração cometida e prejuízos causados à administração ou a terceiros.</w:t>
      </w:r>
    </w:p>
    <w:p w:rsidR="00310092" w:rsidRPr="00310092" w:rsidRDefault="00310092" w:rsidP="00310092">
      <w:pPr>
        <w:suppressAutoHyphens/>
        <w:jc w:val="both"/>
        <w:rPr>
          <w:rFonts w:ascii="Arial" w:hAnsi="Arial" w:cs="Arial"/>
          <w:b/>
          <w:sz w:val="16"/>
          <w:szCs w:val="16"/>
        </w:rPr>
      </w:pPr>
    </w:p>
    <w:p w:rsidR="00310092" w:rsidRPr="00310092" w:rsidRDefault="00310092" w:rsidP="00310092">
      <w:pPr>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.10</w:t>
      </w:r>
      <w:r w:rsidRPr="00310092">
        <w:rPr>
          <w:rFonts w:ascii="Arial" w:hAnsi="Arial" w:cs="Arial"/>
          <w:sz w:val="16"/>
          <w:szCs w:val="16"/>
        </w:rPr>
        <w:t xml:space="preserve"> Para efeito de aplicação de multas, às infrações são atribuídos graus, com percentuais de multa conforme a tabela a seguir, que elenca apenas as principais situações previstas, não eximindo de outras equivalentes que surgirem, conforme o caso:</w:t>
      </w:r>
    </w:p>
    <w:p w:rsidR="00310092" w:rsidRPr="00310092" w:rsidRDefault="00310092" w:rsidP="00310092">
      <w:pPr>
        <w:suppressAutoHyphens/>
        <w:jc w:val="both"/>
        <w:rPr>
          <w:rFonts w:ascii="Arial" w:hAnsi="Arial" w:cs="Arial"/>
          <w:sz w:val="16"/>
          <w:szCs w:val="16"/>
        </w:rPr>
      </w:pPr>
    </w:p>
    <w:tbl>
      <w:tblPr>
        <w:tblW w:w="4923"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1"/>
        <w:gridCol w:w="7337"/>
        <w:gridCol w:w="1090"/>
        <w:gridCol w:w="1549"/>
      </w:tblGrid>
      <w:tr w:rsidR="00310092" w:rsidRPr="00310092" w:rsidTr="00803120">
        <w:trPr>
          <w:jc w:val="right"/>
        </w:trPr>
        <w:tc>
          <w:tcPr>
            <w:tcW w:w="460" w:type="pct"/>
            <w:shd w:val="clear" w:color="auto" w:fill="FDE9D9"/>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ITEM</w:t>
            </w:r>
          </w:p>
        </w:tc>
        <w:tc>
          <w:tcPr>
            <w:tcW w:w="3339" w:type="pct"/>
            <w:shd w:val="clear" w:color="auto" w:fill="FDE9D9"/>
            <w:vAlign w:val="center"/>
          </w:tcPr>
          <w:p w:rsidR="00310092" w:rsidRPr="00310092" w:rsidRDefault="00310092" w:rsidP="00803120">
            <w:pPr>
              <w:autoSpaceDE w:val="0"/>
              <w:autoSpaceDN w:val="0"/>
              <w:adjustRightInd w:val="0"/>
              <w:ind w:left="115" w:hanging="115"/>
              <w:jc w:val="center"/>
              <w:rPr>
                <w:rFonts w:ascii="Arial" w:hAnsi="Arial" w:cs="Arial"/>
                <w:b/>
                <w:bCs/>
                <w:sz w:val="16"/>
                <w:szCs w:val="16"/>
              </w:rPr>
            </w:pPr>
            <w:r w:rsidRPr="00310092">
              <w:rPr>
                <w:rFonts w:ascii="Arial" w:hAnsi="Arial" w:cs="Arial"/>
                <w:b/>
                <w:bCs/>
                <w:sz w:val="16"/>
                <w:szCs w:val="16"/>
              </w:rPr>
              <w:t>DESCRIÇÃO DA INFRAÇÃO</w:t>
            </w:r>
          </w:p>
        </w:tc>
        <w:tc>
          <w:tcPr>
            <w:tcW w:w="496" w:type="pct"/>
            <w:shd w:val="clear" w:color="auto" w:fill="FDE9D9"/>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GRAU</w:t>
            </w:r>
          </w:p>
        </w:tc>
        <w:tc>
          <w:tcPr>
            <w:tcW w:w="705" w:type="pct"/>
            <w:shd w:val="clear" w:color="auto" w:fill="FDE9D9"/>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MULTA*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Permitir situação que crie a possibilidade ou cause dano físico, lesão corporal ou consequências letais;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06</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4,0% por dia</w:t>
            </w:r>
          </w:p>
        </w:tc>
      </w:tr>
      <w:tr w:rsidR="00310092" w:rsidRPr="00310092" w:rsidTr="00310092">
        <w:trPr>
          <w:trHeight w:val="502"/>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Usar indevidamente informações sigilosas a que teve acesso;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06</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4,0%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 xml:space="preserve">Suspender ou interromper, salvo por motivo de força maior ou caso fortuito, a entrega dos materiais permanentes, por cada </w:t>
            </w:r>
            <w:proofErr w:type="gramStart"/>
            <w:r w:rsidRPr="00310092">
              <w:rPr>
                <w:rFonts w:ascii="Arial" w:hAnsi="Arial" w:cs="Arial"/>
                <w:sz w:val="16"/>
                <w:szCs w:val="16"/>
              </w:rPr>
              <w:t>solicitação(</w:t>
            </w:r>
            <w:proofErr w:type="gramEnd"/>
            <w:r w:rsidRPr="00310092">
              <w:rPr>
                <w:rFonts w:ascii="Arial" w:hAnsi="Arial" w:cs="Arial"/>
                <w:sz w:val="16"/>
                <w:szCs w:val="16"/>
              </w:rPr>
              <w:t xml:space="preserve">NE). </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05</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3,2%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Destruir ou danificar documentos por culpa ou dolo de seus agentes;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05</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3,2%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Entregar os materiais de consumo incompletos ou deixar de providenciar recomposição complementar;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02</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0,4%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 xml:space="preserve">Fornecer informação pérfida referente </w:t>
            </w:r>
            <w:proofErr w:type="gramStart"/>
            <w:r w:rsidRPr="00310092">
              <w:rPr>
                <w:rFonts w:ascii="Arial" w:hAnsi="Arial" w:cs="Arial"/>
                <w:sz w:val="16"/>
                <w:szCs w:val="16"/>
              </w:rPr>
              <w:t>a</w:t>
            </w:r>
            <w:proofErr w:type="gramEnd"/>
            <w:r w:rsidRPr="00310092">
              <w:rPr>
                <w:rFonts w:ascii="Arial" w:hAnsi="Arial" w:cs="Arial"/>
                <w:sz w:val="16"/>
                <w:szCs w:val="16"/>
              </w:rPr>
              <w:t xml:space="preserve"> entrega dos materiais permanentes,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02</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0,4% por dia</w:t>
            </w:r>
          </w:p>
        </w:tc>
      </w:tr>
      <w:tr w:rsidR="00310092" w:rsidRPr="00310092" w:rsidTr="00803120">
        <w:trPr>
          <w:jc w:val="right"/>
        </w:trPr>
        <w:tc>
          <w:tcPr>
            <w:tcW w:w="5000" w:type="pct"/>
            <w:gridSpan w:val="4"/>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Para os itens a seguir, deixar de:</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Efetuar o pagamento de seguros, encargos fiscais e sociais, assim como quaisquer despesas diretas e/ou indiretas relacionadas à entrega dos materiais permanentes; por dia e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05</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3,2%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Cumprir</w:t>
            </w:r>
            <w:proofErr w:type="gramStart"/>
            <w:r w:rsidRPr="00310092">
              <w:rPr>
                <w:rFonts w:ascii="Arial" w:hAnsi="Arial" w:cs="Arial"/>
                <w:sz w:val="16"/>
                <w:szCs w:val="16"/>
              </w:rPr>
              <w:t xml:space="preserve">  </w:t>
            </w:r>
            <w:proofErr w:type="gramEnd"/>
            <w:r w:rsidRPr="00310092">
              <w:rPr>
                <w:rFonts w:ascii="Arial" w:hAnsi="Arial" w:cs="Arial"/>
                <w:sz w:val="16"/>
                <w:szCs w:val="16"/>
              </w:rPr>
              <w:t xml:space="preserve">prazo previamente estabelecido com a fiscalização para fornecimento dos materiais de consumo; por unidade de tempo definida para determinar o atraso. </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03</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0,8% por dia</w:t>
            </w:r>
          </w:p>
        </w:tc>
      </w:tr>
      <w:tr w:rsidR="00310092" w:rsidRPr="00310092" w:rsidTr="00803120">
        <w:trPr>
          <w:trHeight w:val="797"/>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 xml:space="preserve">Cumprir quaisquer dos itens do </w:t>
            </w:r>
            <w:proofErr w:type="gramStart"/>
            <w:r w:rsidRPr="00310092">
              <w:rPr>
                <w:rFonts w:ascii="Arial" w:hAnsi="Arial" w:cs="Arial"/>
                <w:sz w:val="16"/>
                <w:szCs w:val="16"/>
              </w:rPr>
              <w:t>Edital e anexos</w:t>
            </w:r>
            <w:proofErr w:type="gramEnd"/>
            <w:r w:rsidRPr="00310092">
              <w:rPr>
                <w:rFonts w:ascii="Arial" w:hAnsi="Arial" w:cs="Arial"/>
                <w:sz w:val="16"/>
                <w:szCs w:val="16"/>
              </w:rPr>
              <w:t>, mesmo que não previstos nesta tabela de multas, após reincidência formalmente notificada pela fiscalização;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03</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0,8%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Iniciar a entrega dos materiais de consumo nos prazos estabelecidos, observados os limites mínimos estabelecidos no Termo de Referência;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02</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0,4% por dia</w:t>
            </w:r>
          </w:p>
        </w:tc>
      </w:tr>
      <w:tr w:rsidR="00310092" w:rsidRPr="00310092" w:rsidTr="00803120">
        <w:trPr>
          <w:trHeight w:val="219"/>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Manter a documentação de habilitação atualizada; por item,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01</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0,2% por dia</w:t>
            </w:r>
          </w:p>
        </w:tc>
      </w:tr>
    </w:tbl>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.11</w:t>
      </w:r>
      <w:r w:rsidRPr="00310092">
        <w:rPr>
          <w:rFonts w:ascii="Arial" w:hAnsi="Arial" w:cs="Arial"/>
          <w:sz w:val="16"/>
          <w:szCs w:val="16"/>
        </w:rPr>
        <w:t xml:space="preserve"> As sanções aqui previstas poderão ser aplicadas concomitantemente, facultada a defesa prévia do interessado, no respectivo processo, no prazo de 05 (cinco) dias úteis.</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.12</w:t>
      </w:r>
      <w:r w:rsidRPr="00310092">
        <w:rPr>
          <w:rFonts w:ascii="Arial" w:hAnsi="Arial" w:cs="Arial"/>
          <w:sz w:val="16"/>
          <w:szCs w:val="16"/>
        </w:rPr>
        <w:t xml:space="preserve"> Após 30 (trinta) dias da falta de execução do objeto, será considerada inexecução total do contrato, o que ensejará a rescisão contratual.</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.13</w:t>
      </w:r>
      <w:r w:rsidRPr="00310092">
        <w:rPr>
          <w:rFonts w:ascii="Arial" w:hAnsi="Arial" w:cs="Arial"/>
          <w:sz w:val="16"/>
          <w:szCs w:val="16"/>
        </w:rPr>
        <w:t xml:space="preserve"> As sanções de natureza pecuniária serão diretamente descontadas de créditos que eventualmente detenha a </w:t>
      </w:r>
      <w:r w:rsidRPr="00310092">
        <w:rPr>
          <w:rFonts w:ascii="Arial" w:hAnsi="Arial" w:cs="Arial"/>
          <w:bCs/>
          <w:sz w:val="16"/>
          <w:szCs w:val="16"/>
        </w:rPr>
        <w:t>CONTRATADA</w:t>
      </w:r>
      <w:r w:rsidRPr="00310092">
        <w:rPr>
          <w:rFonts w:ascii="Arial" w:hAnsi="Arial" w:cs="Arial"/>
          <w:b/>
          <w:bCs/>
          <w:sz w:val="16"/>
          <w:szCs w:val="16"/>
        </w:rPr>
        <w:t xml:space="preserve"> </w:t>
      </w:r>
      <w:r w:rsidRPr="00310092">
        <w:rPr>
          <w:rFonts w:ascii="Arial" w:hAnsi="Arial" w:cs="Arial"/>
          <w:sz w:val="16"/>
          <w:szCs w:val="16"/>
        </w:rPr>
        <w:t>ou efetuada a sua cobrança na forma prevista em lei.</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.14</w:t>
      </w:r>
      <w:r w:rsidRPr="00310092">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.15</w:t>
      </w:r>
      <w:r w:rsidRPr="00310092">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.16</w:t>
      </w:r>
      <w:r w:rsidRPr="00310092">
        <w:rPr>
          <w:rFonts w:ascii="Arial" w:hAnsi="Arial" w:cs="Arial"/>
          <w:sz w:val="16"/>
          <w:szCs w:val="16"/>
        </w:rPr>
        <w:t xml:space="preserve"> A sanção será obrigatoriamente registrada no Sistema de Cadastramento Unificado de Fornecedores – SICAF, bem como em sistemas Estaduais.</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.17</w:t>
      </w:r>
      <w:r w:rsidRPr="00310092">
        <w:rPr>
          <w:rFonts w:ascii="Arial" w:hAnsi="Arial" w:cs="Arial"/>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310092" w:rsidRPr="00310092" w:rsidRDefault="00310092" w:rsidP="00310092">
      <w:pPr>
        <w:jc w:val="both"/>
        <w:rPr>
          <w:rFonts w:ascii="Arial" w:hAnsi="Arial" w:cs="Arial"/>
          <w:b/>
          <w:sz w:val="16"/>
          <w:szCs w:val="16"/>
        </w:rPr>
      </w:pPr>
    </w:p>
    <w:p w:rsidR="00310092" w:rsidRPr="00310092" w:rsidRDefault="00310092" w:rsidP="00310092">
      <w:pPr>
        <w:jc w:val="both"/>
        <w:rPr>
          <w:rFonts w:ascii="Arial" w:hAnsi="Arial" w:cs="Arial"/>
          <w:sz w:val="16"/>
          <w:szCs w:val="16"/>
        </w:rPr>
      </w:pPr>
      <w:r w:rsidRPr="00310092">
        <w:rPr>
          <w:rFonts w:ascii="Arial" w:hAnsi="Arial" w:cs="Arial"/>
          <w:b/>
          <w:sz w:val="16"/>
          <w:szCs w:val="16"/>
        </w:rPr>
        <w:t xml:space="preserve">a) </w:t>
      </w:r>
      <w:r w:rsidRPr="00310092">
        <w:rPr>
          <w:rFonts w:ascii="Arial" w:hAnsi="Arial" w:cs="Arial"/>
          <w:sz w:val="16"/>
          <w:szCs w:val="16"/>
        </w:rPr>
        <w:t>Tenham sofrido condenações definitivas por praticarem, por meio dolosos, fraude fiscal no recolhimento de tributos;</w:t>
      </w:r>
    </w:p>
    <w:p w:rsidR="00310092" w:rsidRPr="00310092" w:rsidRDefault="00310092" w:rsidP="00310092">
      <w:pPr>
        <w:jc w:val="both"/>
        <w:rPr>
          <w:rFonts w:ascii="Arial" w:hAnsi="Arial" w:cs="Arial"/>
          <w:sz w:val="16"/>
          <w:szCs w:val="16"/>
        </w:rPr>
      </w:pPr>
      <w:r w:rsidRPr="00310092">
        <w:rPr>
          <w:rFonts w:ascii="Arial" w:hAnsi="Arial" w:cs="Arial"/>
          <w:b/>
          <w:sz w:val="16"/>
          <w:szCs w:val="16"/>
        </w:rPr>
        <w:t xml:space="preserve">b) </w:t>
      </w:r>
      <w:r w:rsidRPr="00310092">
        <w:rPr>
          <w:rFonts w:ascii="Arial" w:hAnsi="Arial" w:cs="Arial"/>
          <w:sz w:val="16"/>
          <w:szCs w:val="16"/>
        </w:rPr>
        <w:t>Tenham praticado atos ilícitos visando a frustrar os objetivos da licitação;</w:t>
      </w:r>
    </w:p>
    <w:p w:rsidR="00310092" w:rsidRPr="00310092" w:rsidRDefault="00310092" w:rsidP="00310092">
      <w:pPr>
        <w:autoSpaceDE w:val="0"/>
        <w:autoSpaceDN w:val="0"/>
        <w:adjustRightInd w:val="0"/>
        <w:jc w:val="both"/>
        <w:rPr>
          <w:rFonts w:ascii="Arial" w:hAnsi="Arial" w:cs="Arial"/>
          <w:sz w:val="16"/>
          <w:szCs w:val="16"/>
        </w:rPr>
      </w:pPr>
      <w:r w:rsidRPr="00310092">
        <w:rPr>
          <w:rFonts w:ascii="Arial" w:hAnsi="Arial" w:cs="Arial"/>
          <w:b/>
          <w:sz w:val="16"/>
          <w:szCs w:val="16"/>
        </w:rPr>
        <w:t>c)</w:t>
      </w:r>
      <w:r w:rsidRPr="00310092">
        <w:rPr>
          <w:rFonts w:ascii="Arial" w:hAnsi="Arial" w:cs="Arial"/>
          <w:sz w:val="16"/>
          <w:szCs w:val="16"/>
        </w:rPr>
        <w:t xml:space="preserve"> Demonstrem não possuir idoneidade para contratar com a Administração em virtude de atos ilícitos praticados.</w:t>
      </w:r>
    </w:p>
    <w:p w:rsidR="00310092" w:rsidRDefault="00310092" w:rsidP="00F00060">
      <w:pPr>
        <w:jc w:val="both"/>
        <w:rPr>
          <w:rFonts w:ascii="Arial" w:hAnsi="Arial" w:cs="Arial"/>
          <w:b/>
          <w:bCs/>
          <w:color w:val="000000"/>
          <w:sz w:val="16"/>
          <w:szCs w:val="16"/>
        </w:rPr>
      </w:pPr>
    </w:p>
    <w:p w:rsidR="00310092" w:rsidRDefault="00310092" w:rsidP="00F00060">
      <w:pPr>
        <w:jc w:val="both"/>
        <w:rPr>
          <w:rFonts w:ascii="Arial" w:hAnsi="Arial" w:cs="Arial"/>
          <w:b/>
          <w:bCs/>
          <w:color w:val="000000"/>
          <w:sz w:val="16"/>
          <w:szCs w:val="16"/>
        </w:rPr>
      </w:pPr>
    </w:p>
    <w:p w:rsidR="009D2314" w:rsidRPr="00F00060" w:rsidRDefault="00F00060" w:rsidP="00F00060">
      <w:pPr>
        <w:jc w:val="both"/>
        <w:rPr>
          <w:rFonts w:ascii="Arial" w:hAnsi="Arial" w:cs="Arial"/>
          <w:b/>
          <w:bCs/>
          <w:color w:val="000000"/>
          <w:sz w:val="16"/>
          <w:szCs w:val="16"/>
        </w:rPr>
      </w:pPr>
      <w:r>
        <w:rPr>
          <w:rFonts w:ascii="Arial" w:hAnsi="Arial" w:cs="Arial"/>
          <w:b/>
          <w:bCs/>
          <w:color w:val="000000"/>
          <w:sz w:val="16"/>
          <w:szCs w:val="16"/>
        </w:rPr>
        <w:t>10.</w:t>
      </w:r>
      <w:r w:rsidR="00310092">
        <w:rPr>
          <w:rFonts w:ascii="Arial" w:hAnsi="Arial" w:cs="Arial"/>
          <w:b/>
          <w:bCs/>
          <w:color w:val="000000"/>
          <w:sz w:val="16"/>
          <w:szCs w:val="16"/>
        </w:rPr>
        <w:t xml:space="preserve"> </w:t>
      </w:r>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310092"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07D" w:rsidRDefault="0076707D">
      <w:r>
        <w:separator/>
      </w:r>
    </w:p>
  </w:endnote>
  <w:endnote w:type="continuationSeparator" w:id="0">
    <w:p w:rsidR="0076707D" w:rsidRDefault="00767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07D" w:rsidRDefault="0076707D">
      <w:r>
        <w:separator/>
      </w:r>
    </w:p>
  </w:footnote>
  <w:footnote w:type="continuationSeparator" w:id="0">
    <w:p w:rsidR="0076707D" w:rsidRDefault="00767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07D" w:rsidRDefault="0076707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2CBC"/>
    <w:rsid w:val="002E300A"/>
    <w:rsid w:val="002F2335"/>
    <w:rsid w:val="002F3B15"/>
    <w:rsid w:val="002F3C02"/>
    <w:rsid w:val="002F7923"/>
    <w:rsid w:val="0030086B"/>
    <w:rsid w:val="0030378A"/>
    <w:rsid w:val="003046B9"/>
    <w:rsid w:val="00305CB8"/>
    <w:rsid w:val="003062CA"/>
    <w:rsid w:val="00307614"/>
    <w:rsid w:val="00310092"/>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2AF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5A3B"/>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316B"/>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72E"/>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3071</Words>
  <Characters>17257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9</cp:revision>
  <cp:lastPrinted>2016-09-14T12:37:00Z</cp:lastPrinted>
  <dcterms:created xsi:type="dcterms:W3CDTF">2016-07-26T12:51:00Z</dcterms:created>
  <dcterms:modified xsi:type="dcterms:W3CDTF">2016-09-14T12:37:00Z</dcterms:modified>
</cp:coreProperties>
</file>